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E4B" w:rsidRPr="00746E4B" w:rsidRDefault="00746E4B" w:rsidP="00746E4B">
      <w:pPr>
        <w:keepNext/>
        <w:widowControl w:val="0"/>
        <w:spacing w:after="0" w:line="240" w:lineRule="auto"/>
        <w:jc w:val="both"/>
        <w:outlineLvl w:val="0"/>
        <w:rPr>
          <w:rFonts w:eastAsia="Times New Roman" w:cs="Times New Roman"/>
          <w:szCs w:val="28"/>
          <w:u w:color="000000"/>
          <w:lang w:val="pt-BR"/>
        </w:rPr>
      </w:pPr>
      <w:bookmarkStart w:id="0" w:name="_Toc146465095"/>
      <w:bookmarkStart w:id="1" w:name="_Toc151380129"/>
      <w:r w:rsidRPr="00746E4B">
        <w:rPr>
          <w:rFonts w:eastAsia="Times New Roman" w:cs="Times New Roman"/>
          <w:b/>
          <w:sz w:val="24"/>
          <w:szCs w:val="24"/>
          <w:u w:color="000000"/>
          <w:lang w:val="pt-BR"/>
        </w:rPr>
        <w:t xml:space="preserve">UNG VĂN KHIÊM </w:t>
      </w:r>
      <w:r w:rsidRPr="00746E4B">
        <w:rPr>
          <w:rFonts w:eastAsia="Times New Roman" w:cs="Times New Roman"/>
          <w:szCs w:val="28"/>
          <w:u w:color="000000"/>
          <w:lang w:val="pt-BR"/>
        </w:rPr>
        <w:t>(13.2.1910 -20.3.1991),</w:t>
      </w:r>
      <w:r w:rsidRPr="00746E4B">
        <w:rPr>
          <w:rFonts w:eastAsia="Times New Roman" w:cs="Times New Roman"/>
          <w:b/>
          <w:sz w:val="24"/>
          <w:szCs w:val="24"/>
          <w:u w:color="000000"/>
          <w:lang w:val="pt-BR"/>
        </w:rPr>
        <w:t xml:space="preserve"> </w:t>
      </w:r>
      <w:r w:rsidRPr="00746E4B">
        <w:rPr>
          <w:rFonts w:eastAsia="Times New Roman" w:cs="Times New Roman"/>
          <w:szCs w:val="28"/>
          <w:u w:color="000000"/>
          <w:lang w:val="pt-BR"/>
        </w:rPr>
        <w:t>nhà ngoại giao Việt Nam.</w:t>
      </w:r>
      <w:bookmarkEnd w:id="0"/>
      <w:bookmarkEnd w:id="1"/>
    </w:p>
    <w:p w:rsidR="00746E4B" w:rsidRPr="00746E4B" w:rsidRDefault="00746E4B" w:rsidP="00746E4B">
      <w:pPr>
        <w:keepNext/>
        <w:widowControl w:val="0"/>
        <w:spacing w:after="0" w:line="240" w:lineRule="auto"/>
        <w:jc w:val="both"/>
        <w:outlineLvl w:val="0"/>
        <w:rPr>
          <w:rFonts w:eastAsia="Times New Roman" w:cs="Times New Roman"/>
          <w:i/>
          <w:szCs w:val="28"/>
          <w:u w:color="000000"/>
          <w:lang w:val="pt-BR"/>
        </w:rPr>
      </w:pPr>
      <w:r w:rsidRPr="00746E4B">
        <w:rPr>
          <w:rFonts w:eastAsia="Times New Roman" w:cs="Times New Roman"/>
          <w:szCs w:val="28"/>
          <w:u w:color="000000"/>
          <w:lang w:val="pt-BR"/>
        </w:rPr>
        <w:tab/>
      </w:r>
      <w:bookmarkStart w:id="2" w:name="_Toc146465096"/>
      <w:bookmarkStart w:id="3" w:name="_Toc151380130"/>
      <w:r w:rsidRPr="00746E4B">
        <w:rPr>
          <w:rFonts w:eastAsia="Times New Roman" w:cs="Times New Roman"/>
          <w:szCs w:val="28"/>
          <w:u w:color="000000"/>
          <w:lang w:val="pt-BR"/>
        </w:rPr>
        <w:t>UVK xuất thân từ gia đình nông dân, giác ngộ cách mạng từ khi còn là học sinh. Năm 1927, ông tham gia Việt Nam Cách mạng Thanh niên, năm 1930 được kết nạp vào Đảng Cộng sản Đông Dương. Ông còn được gọi là Nhường, Huân, sinh tại làng Tân Đức, tổng An Bình, nay là xã Tân Mỹ, huyện Chợ Mới, tỉnh An Giang.</w:t>
      </w:r>
      <w:bookmarkEnd w:id="2"/>
      <w:bookmarkEnd w:id="3"/>
    </w:p>
    <w:p w:rsidR="00746E4B" w:rsidRPr="00746E4B" w:rsidRDefault="00746E4B" w:rsidP="00746E4B">
      <w:pPr>
        <w:spacing w:after="0" w:line="240" w:lineRule="auto"/>
        <w:jc w:val="both"/>
        <w:rPr>
          <w:rFonts w:eastAsia="Calibri" w:cs="Times New Roman"/>
          <w:szCs w:val="28"/>
          <w:u w:color="000000"/>
          <w:shd w:val="clear" w:color="auto" w:fill="FFFFFF"/>
          <w:lang w:val="pt-BR"/>
        </w:rPr>
      </w:pPr>
      <w:r w:rsidRPr="00746E4B">
        <w:rPr>
          <w:rFonts w:eastAsia="Calibri" w:cs="Times New Roman"/>
          <w:szCs w:val="28"/>
          <w:u w:color="000000"/>
          <w:lang w:val="pt-BR"/>
        </w:rPr>
        <w:t xml:space="preserve">            Năm 1931-1936, UVK bị thực dân Pháp bắt, bị giam ở khám lớn Sài Gòn và nhà tù Côn Đảo. Từ năm 1936 đến 1939, ông ra tù hoạt động công khai, tổ chức Mặt trận bình dân ở các tỉnh miền Tây Nam bộ, là liên tỉnh uỷ viên phụ trách tỉnh Long Xuyên. Từ năm 1939 đến 1941, ông bị bắt lại, bị tù tại tỉnh Long Xuyên, đầu năm 1941, bị đưa đi trại tập trung, đã trốn thoát và hoạt động trong nông dân các đồn điền miền Tây Nam bộ. Năm 1944-1945, ông tích cực hoạt động cho sự thống nhất các nhóm để chuẩn bị thành lập Xứ uỷ Nam Kỳ và xây dựng lại Mặt trận Việt Minh. Năm 1945, là Uỷ viên thường vụ Xứ uỷ tham gia chuẩn bị giành chính quyền ở Sài Gòn, rồi là Bí thư Xứ uỷ Nam bộ, sau đó là Thường vụ Xứ uỷ phụ trách chính quyền. Tại Đại hội toàn quốc lần thứ II của Đảng (tháng 2.1951), UVK được bầu làm Uỷ viên Ban Chấp hành Trung ương Đảng, Uỷ viên Trung ương Cục miền Nam, Bí thư kiêm Chủ tịch Uỷ ban Kháng chiến hành chính tỉnh Bạc Liêu. Sau khi hoà bình lập lại năm 1955, ông làm Thứ trưởng Ngoại giao, Trưởng ban </w:t>
      </w:r>
      <w:r w:rsidRPr="00746E4B">
        <w:rPr>
          <w:rFonts w:eastAsia="Calibri" w:cs="Times New Roman"/>
          <w:spacing w:val="4"/>
          <w:szCs w:val="28"/>
          <w:u w:color="000000"/>
          <w:lang w:val="pt-BR"/>
        </w:rPr>
        <w:t>Đối ngoại Trung ương Đảng. Tại Đại hội toàn quốc lần thứ III của Đảng (1960), ông được bầu lại làm Uỷ viên Ban Chấp hành Trung ương Đảng. Từ tháng 1.1961 đến 7.1963, ông làm Bộ trưởng Ngoại giao.</w:t>
      </w:r>
      <w:r w:rsidRPr="00746E4B">
        <w:rPr>
          <w:rFonts w:eastAsia="Calibri" w:cs="Times New Roman"/>
          <w:szCs w:val="28"/>
          <w:u w:color="000000"/>
          <w:shd w:val="clear" w:color="auto" w:fill="FFFFFF"/>
          <w:lang w:val="pt-BR"/>
        </w:rPr>
        <w:t xml:space="preserve"> Sau sự kiện Tuyên bố chung ký kết trong chuyến thăm Việt Nam vào tháng 1.1963 của Chủ tịch Tiệp Khắc Novotny, </w:t>
      </w:r>
      <w:r w:rsidRPr="00746E4B">
        <w:rPr>
          <w:rFonts w:eastAsia="Calibri" w:cs="Times New Roman"/>
          <w:szCs w:val="28"/>
          <w:u w:color="000000"/>
          <w:lang w:val="pt-BR"/>
        </w:rPr>
        <w:t>Ông được điều</w:t>
      </w:r>
      <w:r w:rsidRPr="00746E4B">
        <w:rPr>
          <w:rFonts w:eastAsia="Calibri" w:cs="Times New Roman"/>
          <w:spacing w:val="4"/>
          <w:szCs w:val="28"/>
          <w:u w:color="000000"/>
          <w:lang w:val="pt-BR"/>
        </w:rPr>
        <w:t xml:space="preserve"> chuyển sang làm Bộ trưởng Bộ Nội vụ đến 1971, rồi nghỉ hưu tại TP. Hồ Chí Minh. Ông là Đại biểu Quốc hội khoá I, II, III.</w:t>
      </w:r>
    </w:p>
    <w:p w:rsidR="00746E4B" w:rsidRPr="00746E4B" w:rsidRDefault="00746E4B" w:rsidP="00746E4B">
      <w:pPr>
        <w:widowControl w:val="0"/>
        <w:shd w:val="clear" w:color="auto" w:fill="FFFFFF"/>
        <w:spacing w:after="0" w:line="240" w:lineRule="auto"/>
        <w:ind w:firstLine="720"/>
        <w:jc w:val="both"/>
        <w:rPr>
          <w:rFonts w:eastAsia="Times New Roman" w:cs="Times New Roman"/>
          <w:szCs w:val="28"/>
          <w:u w:color="000000"/>
          <w:shd w:val="clear" w:color="auto" w:fill="FFFFFF"/>
          <w:lang w:val="pt-BR"/>
        </w:rPr>
      </w:pPr>
      <w:r w:rsidRPr="00746E4B">
        <w:rPr>
          <w:rFonts w:eastAsia="Times New Roman" w:cs="Times New Roman"/>
          <w:szCs w:val="28"/>
          <w:u w:color="000000"/>
          <w:lang w:val="pt-BR"/>
        </w:rPr>
        <w:t>Trong thời gian làm Thứ trưởng Ngoại giao, Trưởng ban Đối ngoại Trung ương, đặc biệt làm Bộ trưởng Ngoại giao, ông đã có những đóng góp nổi bật vào việc thực hiện thắng lợi nhiệm vụ của Ngành trong những năm đầu thập kỷ 1960, phục vụ sự nghiệp khôi phục và phát triển đất nước, thực hiện hiệp định Genève, tranh thủ sự ủng hộ quốc tế đối với cuộc chiến tranh cách mạng ở miền Nam, tăng cường đoàn kết 3 nước Đông Dương, mở rộng quan hệ với các nước xã hội chủ nghĩa và dân tộc chủ nghĩa, đồng thời tích cực phối hợp với các hoạt động đối ngoại của Mặt trận Dân tộc Giải phóng Miền Nam Việt Nam. Về xây dựng Ngành, ông đã đưa Bộ Ngoại giao phát triển thêm một bước mới bằng việc xây dựng bộ máy tổ chức, nội dung công tác của Bộ, của từng đơn vị và quy định chế độ, lề lối làm việc, phối hợp thống nhất công tác đối ngoại theo Nghị định 157/CP của Chính phủ.</w:t>
      </w:r>
    </w:p>
    <w:p w:rsidR="00746E4B" w:rsidRPr="00746E4B" w:rsidRDefault="00746E4B" w:rsidP="00746E4B">
      <w:pPr>
        <w:widowControl w:val="0"/>
        <w:shd w:val="clear" w:color="auto" w:fill="FFFFFF"/>
        <w:spacing w:after="0" w:line="240" w:lineRule="auto"/>
        <w:ind w:firstLine="720"/>
        <w:jc w:val="both"/>
        <w:rPr>
          <w:rFonts w:eastAsia="Times New Roman" w:cs="Times New Roman"/>
          <w:szCs w:val="28"/>
          <w:u w:color="000000"/>
          <w:lang w:val="pt-BR"/>
        </w:rPr>
      </w:pPr>
      <w:r w:rsidRPr="00746E4B">
        <w:rPr>
          <w:rFonts w:eastAsia="Times New Roman" w:cs="Times New Roman"/>
          <w:szCs w:val="28"/>
          <w:u w:color="000000"/>
          <w:lang w:val="pt-BR"/>
        </w:rPr>
        <w:t xml:space="preserve"> Ông được tặng thưởng Huân chương Hồ Chí Minh, Huân chương Kháng chiến hạng Nhất, Huân chương Hữu nghị Lenin, Huy hiệu Thành đồng Tổ quốc, Huy hiệu 50 năm tuổi đảng. Một phố tại quận Bình Thạnh, Tp. Hồ Chí Minh mang tên ông, Trường trung học phổ thông ấp Long Định, xã Long Kiến, huyện Chợ Mới, tỉnh An Giang mang tên Ung Văn Khiêm. </w:t>
      </w:r>
    </w:p>
    <w:p w:rsidR="00746E4B" w:rsidRPr="00746E4B" w:rsidRDefault="00746E4B" w:rsidP="00746E4B">
      <w:pPr>
        <w:widowControl w:val="0"/>
        <w:spacing w:after="0" w:line="240" w:lineRule="auto"/>
        <w:ind w:firstLine="720"/>
        <w:jc w:val="right"/>
        <w:rPr>
          <w:rFonts w:eastAsia="Calibri" w:cs="Times New Roman"/>
          <w:b/>
          <w:sz w:val="22"/>
          <w:u w:color="000000"/>
          <w:lang w:val="pt-BR"/>
        </w:rPr>
      </w:pPr>
      <w:r w:rsidRPr="00746E4B">
        <w:rPr>
          <w:rFonts w:eastAsia="Calibri" w:cs="Times New Roman"/>
          <w:b/>
          <w:sz w:val="22"/>
          <w:u w:color="000000"/>
          <w:lang w:val="pt-BR"/>
        </w:rPr>
        <w:t>VŨ DƯƠNG HUÂN</w:t>
      </w:r>
    </w:p>
    <w:p w:rsidR="00746E4B" w:rsidRPr="00746E4B" w:rsidRDefault="00746E4B" w:rsidP="00746E4B">
      <w:pPr>
        <w:widowControl w:val="0"/>
        <w:spacing w:after="0" w:line="240" w:lineRule="auto"/>
        <w:jc w:val="both"/>
        <w:rPr>
          <w:rFonts w:eastAsia="Calibri" w:cs="Times New Roman"/>
          <w:b/>
          <w:sz w:val="24"/>
          <w:szCs w:val="24"/>
          <w:u w:color="000000"/>
          <w:lang w:val="pt-BR"/>
        </w:rPr>
      </w:pPr>
      <w:r w:rsidRPr="00746E4B">
        <w:rPr>
          <w:rFonts w:eastAsia="Calibri" w:cs="Times New Roman"/>
          <w:b/>
          <w:sz w:val="24"/>
          <w:szCs w:val="24"/>
          <w:u w:color="000000"/>
          <w:lang w:val="pt-BR"/>
        </w:rPr>
        <w:t xml:space="preserve">Tài liệu tham khảo: </w:t>
      </w:r>
    </w:p>
    <w:p w:rsidR="00746E4B" w:rsidRPr="00746E4B" w:rsidRDefault="00746E4B" w:rsidP="00746E4B">
      <w:pPr>
        <w:widowControl w:val="0"/>
        <w:tabs>
          <w:tab w:val="left" w:pos="360"/>
        </w:tabs>
        <w:spacing w:after="0" w:line="240" w:lineRule="auto"/>
        <w:jc w:val="both"/>
        <w:rPr>
          <w:rFonts w:eastAsia="MS Mincho" w:cs="Times New Roman"/>
          <w:sz w:val="24"/>
          <w:szCs w:val="24"/>
          <w:u w:color="000000"/>
          <w:lang w:val="pt-BR"/>
        </w:rPr>
      </w:pPr>
      <w:r w:rsidRPr="00746E4B">
        <w:rPr>
          <w:rFonts w:eastAsia="MS Mincho" w:cs="Times New Roman"/>
          <w:sz w:val="24"/>
          <w:szCs w:val="24"/>
          <w:u w:color="000000"/>
          <w:lang w:val="pt-BR"/>
        </w:rPr>
        <w:t xml:space="preserve">1. Bộ Ngoại giao (Nguyễn Đình Bin chủ biên), </w:t>
      </w:r>
      <w:r w:rsidRPr="00746E4B">
        <w:rPr>
          <w:rFonts w:eastAsia="MS Mincho" w:cs="Times New Roman"/>
          <w:i/>
          <w:sz w:val="24"/>
          <w:szCs w:val="24"/>
          <w:u w:color="000000"/>
          <w:lang w:val="pt-BR"/>
        </w:rPr>
        <w:t>Ngoại giao Việt Nam (1954-2000)</w:t>
      </w:r>
      <w:r w:rsidRPr="00746E4B">
        <w:rPr>
          <w:rFonts w:eastAsia="MS Mincho" w:cs="Times New Roman"/>
          <w:sz w:val="24"/>
          <w:szCs w:val="24"/>
          <w:u w:color="000000"/>
          <w:lang w:val="pt-BR"/>
        </w:rPr>
        <w:t xml:space="preserve">, Nxb., Chính </w:t>
      </w:r>
      <w:r w:rsidRPr="00746E4B">
        <w:rPr>
          <w:rFonts w:eastAsia="MS Mincho" w:cs="Times New Roman"/>
          <w:sz w:val="24"/>
          <w:szCs w:val="24"/>
          <w:u w:color="000000"/>
          <w:lang w:val="pt-BR"/>
        </w:rPr>
        <w:lastRenderedPageBreak/>
        <w:t>trị quốc gia, Hà Nội, 2002.</w:t>
      </w:r>
    </w:p>
    <w:p w:rsidR="00746E4B" w:rsidRPr="00746E4B" w:rsidRDefault="00746E4B" w:rsidP="00746E4B">
      <w:pPr>
        <w:widowControl w:val="0"/>
        <w:tabs>
          <w:tab w:val="left" w:pos="360"/>
        </w:tabs>
        <w:spacing w:after="0" w:line="240" w:lineRule="auto"/>
        <w:jc w:val="both"/>
        <w:rPr>
          <w:rFonts w:eastAsia="MS Mincho" w:cs="Times New Roman"/>
          <w:sz w:val="24"/>
          <w:szCs w:val="24"/>
          <w:u w:color="000000"/>
          <w:lang w:val="pt-BR"/>
        </w:rPr>
      </w:pPr>
      <w:r w:rsidRPr="00746E4B">
        <w:rPr>
          <w:rFonts w:eastAsia="MS Mincho" w:cs="Times New Roman"/>
          <w:sz w:val="24"/>
          <w:szCs w:val="24"/>
          <w:u w:color="000000"/>
          <w:lang w:val="pt-BR"/>
        </w:rPr>
        <w:t xml:space="preserve">2. Bộ Ngoại giao, </w:t>
      </w:r>
      <w:r w:rsidRPr="00746E4B">
        <w:rPr>
          <w:rFonts w:eastAsia="MS Mincho" w:cs="Times New Roman"/>
          <w:i/>
          <w:sz w:val="24"/>
          <w:szCs w:val="24"/>
          <w:u w:color="000000"/>
          <w:lang w:val="pt-BR"/>
        </w:rPr>
        <w:t>Chân dung năm Cố Bộ Trưởng Ngoại giao</w:t>
      </w:r>
      <w:r w:rsidRPr="00746E4B">
        <w:rPr>
          <w:rFonts w:eastAsia="MS Mincho" w:cs="Times New Roman"/>
          <w:sz w:val="24"/>
          <w:szCs w:val="24"/>
          <w:u w:color="000000"/>
          <w:lang w:val="pt-BR"/>
        </w:rPr>
        <w:t>, Nxb. Chính trị quốc gia, Hà Nội, 2005.</w:t>
      </w:r>
    </w:p>
    <w:p w:rsidR="00746E4B" w:rsidRPr="00746E4B" w:rsidRDefault="00746E4B" w:rsidP="00746E4B">
      <w:pPr>
        <w:widowControl w:val="0"/>
        <w:tabs>
          <w:tab w:val="left" w:pos="360"/>
        </w:tabs>
        <w:spacing w:after="0" w:line="240" w:lineRule="auto"/>
        <w:jc w:val="both"/>
        <w:rPr>
          <w:rFonts w:eastAsia="MS Mincho" w:cs="Times New Roman"/>
          <w:sz w:val="24"/>
          <w:szCs w:val="24"/>
          <w:u w:color="000000"/>
          <w:lang w:val="pt-BR"/>
        </w:rPr>
      </w:pPr>
      <w:r w:rsidRPr="00746E4B">
        <w:rPr>
          <w:rFonts w:eastAsia="MS Mincho" w:cs="Times New Roman"/>
          <w:sz w:val="24"/>
          <w:szCs w:val="24"/>
          <w:u w:color="000000"/>
          <w:lang w:val="pt-BR"/>
        </w:rPr>
        <w:t xml:space="preserve">3. Tuần báo Thế giới &amp; Việt Nam, </w:t>
      </w:r>
      <w:r w:rsidRPr="00746E4B">
        <w:rPr>
          <w:rFonts w:eastAsia="MS Mincho" w:cs="Times New Roman"/>
          <w:i/>
          <w:iCs/>
          <w:sz w:val="24"/>
          <w:szCs w:val="24"/>
          <w:u w:color="000000"/>
          <w:lang w:val="pt-BR"/>
        </w:rPr>
        <w:t>Dấu ấn cố Bộ trưởng Ngoại giao Ung Văn Khiêm</w:t>
      </w:r>
      <w:r w:rsidRPr="00746E4B">
        <w:rPr>
          <w:rFonts w:eastAsia="MS Mincho" w:cs="Times New Roman"/>
          <w:sz w:val="24"/>
          <w:szCs w:val="24"/>
          <w:u w:color="000000"/>
          <w:lang w:val="pt-BR"/>
        </w:rPr>
        <w:t>,https://baoquocte.vn/dau-an-co-bo-truong-ngoai-giao-ung-van-khiem-109443.html. Truy cập ngày 13/2/2020.</w:t>
      </w:r>
    </w:p>
    <w:p w:rsidR="00746E4B" w:rsidRPr="00746E4B" w:rsidRDefault="00746E4B" w:rsidP="00746E4B">
      <w:pPr>
        <w:widowControl w:val="0"/>
        <w:tabs>
          <w:tab w:val="left" w:pos="360"/>
        </w:tabs>
        <w:spacing w:after="0" w:line="240" w:lineRule="auto"/>
        <w:jc w:val="both"/>
        <w:rPr>
          <w:rFonts w:eastAsia="MS Mincho" w:cs="Times New Roman"/>
          <w:sz w:val="24"/>
          <w:szCs w:val="24"/>
          <w:u w:color="000000"/>
          <w:lang w:val="pt-BR"/>
        </w:rPr>
      </w:pPr>
      <w:r w:rsidRPr="00746E4B">
        <w:rPr>
          <w:rFonts w:eastAsia="MS Mincho" w:cs="Times New Roman"/>
          <w:sz w:val="24"/>
          <w:szCs w:val="24"/>
          <w:u w:color="000000"/>
          <w:lang w:val="pt-BR"/>
        </w:rPr>
        <w:t>4. Bộ Ngoại giao:</w:t>
      </w:r>
      <w:r w:rsidRPr="00746E4B">
        <w:rPr>
          <w:rFonts w:eastAsia="MS Mincho" w:cs="Times New Roman"/>
          <w:b/>
          <w:bCs/>
          <w:sz w:val="24"/>
          <w:szCs w:val="24"/>
          <w:u w:color="000000"/>
          <w:shd w:val="clear" w:color="auto" w:fill="FFFFFF"/>
          <w:lang w:val="pt-BR"/>
        </w:rPr>
        <w:t xml:space="preserve"> </w:t>
      </w:r>
      <w:r w:rsidRPr="00746E4B">
        <w:rPr>
          <w:rFonts w:eastAsia="MS Mincho" w:cs="Times New Roman"/>
          <w:i/>
          <w:iCs/>
          <w:sz w:val="24"/>
          <w:szCs w:val="24"/>
          <w:u w:color="000000"/>
          <w:shd w:val="clear" w:color="auto" w:fill="FFFFFF"/>
          <w:lang w:val="pt-BR"/>
        </w:rPr>
        <w:t>Ung Văn Khiêm - vị Bộ trưởng kiên trung, nhân hậu,</w:t>
      </w:r>
      <w:r w:rsidRPr="00746E4B">
        <w:rPr>
          <w:rFonts w:eastAsia="MS Mincho" w:cs="Times New Roman"/>
          <w:sz w:val="24"/>
          <w:szCs w:val="24"/>
          <w:u w:color="000000"/>
          <w:lang w:val="pt-BR"/>
        </w:rPr>
        <w:t xml:space="preserve"> </w:t>
      </w:r>
      <w:r w:rsidRPr="00746E4B">
        <w:rPr>
          <w:rFonts w:eastAsia="MS Mincho" w:cs="Times New Roman"/>
          <w:i/>
          <w:iCs/>
          <w:sz w:val="24"/>
          <w:szCs w:val="24"/>
          <w:u w:color="000000"/>
          <w:shd w:val="clear" w:color="auto" w:fill="FFFFFF"/>
          <w:lang w:val="pt-BR"/>
        </w:rPr>
        <w:t>https://www.mofa.gov.vn/vi/bng_vietnam/nr150424095703/ns150803112110</w:t>
      </w:r>
      <w:r w:rsidRPr="00746E4B">
        <w:rPr>
          <w:rFonts w:eastAsia="MS Mincho" w:cs="Times New Roman"/>
          <w:sz w:val="24"/>
          <w:szCs w:val="24"/>
          <w:u w:color="000000"/>
          <w:shd w:val="clear" w:color="auto" w:fill="FFFFFF"/>
          <w:lang w:val="pt-BR"/>
        </w:rPr>
        <w:t>. Truy câp 5/7/2023.</w:t>
      </w:r>
    </w:p>
    <w:p w:rsidR="00746E4B" w:rsidRPr="00746E4B" w:rsidRDefault="00746E4B" w:rsidP="00746E4B">
      <w:pPr>
        <w:spacing w:after="0" w:line="240" w:lineRule="auto"/>
        <w:jc w:val="both"/>
        <w:rPr>
          <w:rFonts w:eastAsia="MS Mincho" w:cs="Times New Roman"/>
          <w:sz w:val="26"/>
          <w:szCs w:val="26"/>
          <w:u w:color="000000"/>
          <w:lang w:val="pt-BR"/>
        </w:rPr>
      </w:pPr>
      <w:r w:rsidRPr="00746E4B">
        <w:rPr>
          <w:rFonts w:eastAsia="MS Mincho" w:cs="Times New Roman"/>
          <w:sz w:val="26"/>
          <w:szCs w:val="26"/>
          <w:u w:color="000000"/>
          <w:lang w:val="vi-VN"/>
        </w:rPr>
        <w:tab/>
      </w:r>
    </w:p>
    <w:p w:rsidR="00F3618D" w:rsidRDefault="00F3618D">
      <w:bookmarkStart w:id="4" w:name="_GoBack"/>
      <w:bookmarkEnd w:id="4"/>
    </w:p>
    <w:sectPr w:rsidR="00F3618D" w:rsidSect="0090568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4B"/>
    <w:rsid w:val="002133F0"/>
    <w:rsid w:val="004B574E"/>
    <w:rsid w:val="00746E4B"/>
    <w:rsid w:val="00775E1E"/>
    <w:rsid w:val="0090568D"/>
    <w:rsid w:val="00B93CAB"/>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FB528-9A6B-41FF-B463-9303041C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2025-12-08T03:54:00Z</dcterms:created>
  <dcterms:modified xsi:type="dcterms:W3CDTF">2025-12-08T03:54:00Z</dcterms:modified>
</cp:coreProperties>
</file>